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CF" w:rsidRPr="00E23A2E" w:rsidRDefault="00E23A2E" w:rsidP="00E23A2E">
      <w:pPr>
        <w:spacing w:before="240" w:after="240" w:line="276" w:lineRule="auto"/>
        <w:jc w:val="center"/>
        <w:rPr>
          <w:b/>
          <w:sz w:val="40"/>
        </w:rPr>
      </w:pPr>
      <w:r w:rsidRPr="00E23A2E">
        <w:rPr>
          <w:b/>
          <w:sz w:val="40"/>
        </w:rPr>
        <w:t>FAIR PLAY - KRITERIJI</w:t>
      </w:r>
    </w:p>
    <w:p w:rsidR="00E23A2E" w:rsidRPr="00E23A2E" w:rsidRDefault="00E23A2E" w:rsidP="00E23A2E">
      <w:pPr>
        <w:pStyle w:val="Odstavekseznama"/>
        <w:numPr>
          <w:ilvl w:val="0"/>
          <w:numId w:val="4"/>
        </w:numPr>
        <w:spacing w:after="0"/>
        <w:ind w:left="284" w:hanging="284"/>
        <w:rPr>
          <w:b/>
          <w:i/>
          <w:sz w:val="24"/>
          <w:szCs w:val="26"/>
          <w:u w:val="single"/>
        </w:rPr>
      </w:pPr>
      <w:r w:rsidRPr="00E23A2E">
        <w:rPr>
          <w:b/>
          <w:i/>
          <w:sz w:val="24"/>
          <w:szCs w:val="26"/>
          <w:u w:val="single"/>
        </w:rPr>
        <w:t>KRITERIJI ZA TOČKE, KI JH DAJEJO DELEGATI IN SODNIKI</w:t>
      </w:r>
    </w:p>
    <w:p w:rsidR="00E23A2E" w:rsidRPr="00E23A2E" w:rsidRDefault="00E23A2E" w:rsidP="00E23A2E">
      <w:pPr>
        <w:spacing w:after="0"/>
        <w:jc w:val="center"/>
        <w:rPr>
          <w:b/>
          <w:sz w:val="12"/>
        </w:rPr>
      </w:pPr>
    </w:p>
    <w:p w:rsidR="00E23A2E" w:rsidRPr="00E23A2E" w:rsidRDefault="00E23A2E" w:rsidP="00E23A2E">
      <w:pPr>
        <w:spacing w:after="0"/>
        <w:jc w:val="both"/>
      </w:pPr>
      <w:r w:rsidRPr="00E23A2E">
        <w:t>Delegat v sodelovanju s sodniki izpolni zapisnik o tekmovanju za FAIR PLAY po naslednjih kriterijih:</w:t>
      </w:r>
    </w:p>
    <w:p w:rsidR="00E23A2E" w:rsidRPr="00E23A2E" w:rsidRDefault="00E23A2E" w:rsidP="00E23A2E">
      <w:pPr>
        <w:spacing w:after="0"/>
        <w:jc w:val="both"/>
        <w:rPr>
          <w:sz w:val="2"/>
        </w:rPr>
      </w:pP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A1</w:t>
      </w:r>
      <w:r w:rsidRPr="00E23A2E">
        <w:tab/>
        <w:t xml:space="preserve">ekipa brez disciplinske kazni na tekmi, dobi </w:t>
      </w:r>
      <w:r w:rsidRPr="00E23A2E">
        <w:rPr>
          <w:b/>
        </w:rPr>
        <w:t>(MINUS) -3</w:t>
      </w:r>
      <w:r w:rsidRPr="00E23A2E">
        <w:t xml:space="preserve"> točke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A2</w:t>
      </w:r>
      <w:r w:rsidRPr="00E23A2E">
        <w:rPr>
          <w:b/>
        </w:rPr>
        <w:tab/>
      </w:r>
      <w:r w:rsidRPr="00E23A2E">
        <w:t xml:space="preserve">za vsak javni opomin, prejme ekipa </w:t>
      </w:r>
      <w:r w:rsidRPr="00E23A2E">
        <w:rPr>
          <w:b/>
        </w:rPr>
        <w:t>1</w:t>
      </w:r>
      <w:r w:rsidRPr="00E23A2E">
        <w:t xml:space="preserve"> točko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A3</w:t>
      </w:r>
      <w:r w:rsidRPr="00E23A2E">
        <w:tab/>
        <w:t xml:space="preserve">za vsako izključitev igralca, ki je posledica 2. RU prejme ekipa </w:t>
      </w:r>
      <w:r w:rsidRPr="00E23A2E">
        <w:rPr>
          <w:b/>
        </w:rPr>
        <w:t>2</w:t>
      </w:r>
      <w:r w:rsidRPr="00E23A2E">
        <w:t xml:space="preserve"> točki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A4</w:t>
      </w:r>
      <w:r w:rsidRPr="00E23A2E">
        <w:tab/>
        <w:t xml:space="preserve">direktna izključitev igralca predstavlja za ekipo </w:t>
      </w:r>
      <w:r w:rsidRPr="00E23A2E">
        <w:rPr>
          <w:b/>
        </w:rPr>
        <w:t>3</w:t>
      </w:r>
      <w:r w:rsidRPr="00E23A2E">
        <w:t xml:space="preserve"> točke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A5</w:t>
      </w:r>
      <w:r w:rsidRPr="00E23A2E">
        <w:t xml:space="preserve"> </w:t>
      </w:r>
      <w:r w:rsidRPr="00E23A2E">
        <w:tab/>
        <w:t xml:space="preserve">za odstranitev enega funkcionarja s klopi, prejme ekipa </w:t>
      </w:r>
      <w:r w:rsidRPr="00E23A2E">
        <w:rPr>
          <w:b/>
        </w:rPr>
        <w:t>3</w:t>
      </w:r>
      <w:r w:rsidRPr="00E23A2E">
        <w:t xml:space="preserve"> točke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A6</w:t>
      </w:r>
      <w:r w:rsidRPr="00E23A2E">
        <w:tab/>
        <w:t>spoštovanje sodnikov s strani igralcev, se ocenjuje z naslednjimi točkami:</w:t>
      </w:r>
    </w:p>
    <w:p w:rsidR="00E23A2E" w:rsidRPr="00E23A2E" w:rsidRDefault="00E23A2E" w:rsidP="00E23A2E">
      <w:pPr>
        <w:spacing w:after="0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pohvalno; </w:t>
      </w:r>
      <w:r w:rsidRPr="00E23A2E">
        <w:rPr>
          <w:b/>
        </w:rPr>
        <w:t>1</w:t>
      </w:r>
      <w:r w:rsidRPr="00E23A2E">
        <w:t xml:space="preserve"> - primerno; </w:t>
      </w:r>
      <w:r w:rsidRPr="00E23A2E">
        <w:rPr>
          <w:b/>
        </w:rPr>
        <w:t>2</w:t>
      </w:r>
      <w:r w:rsidRPr="00E23A2E">
        <w:t xml:space="preserve"> - neprimerno; </w:t>
      </w:r>
      <w:r w:rsidRPr="00E23A2E">
        <w:rPr>
          <w:b/>
        </w:rPr>
        <w:t>3</w:t>
      </w:r>
      <w:r w:rsidRPr="00E23A2E">
        <w:t xml:space="preserve"> - zelo slabo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A7</w:t>
      </w:r>
      <w:r w:rsidRPr="00E23A2E">
        <w:tab/>
        <w:t>obnašanje funkcionarjev na klopi posamezne ekipe, se točkuje:</w:t>
      </w:r>
    </w:p>
    <w:p w:rsidR="00E23A2E" w:rsidRPr="00E23A2E" w:rsidRDefault="00E23A2E" w:rsidP="00E23A2E">
      <w:pPr>
        <w:spacing w:after="0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pohvalno; </w:t>
      </w:r>
      <w:r w:rsidRPr="00E23A2E">
        <w:rPr>
          <w:b/>
        </w:rPr>
        <w:t>1</w:t>
      </w:r>
      <w:r w:rsidRPr="00E23A2E">
        <w:t xml:space="preserve"> - primerno; </w:t>
      </w:r>
      <w:r w:rsidRPr="00E23A2E">
        <w:rPr>
          <w:b/>
        </w:rPr>
        <w:t>2</w:t>
      </w:r>
      <w:r w:rsidRPr="00E23A2E">
        <w:t xml:space="preserve"> - neprimerno; </w:t>
      </w:r>
      <w:r w:rsidRPr="00E23A2E">
        <w:rPr>
          <w:b/>
        </w:rPr>
        <w:t>3</w:t>
      </w:r>
      <w:r w:rsidRPr="00E23A2E">
        <w:t xml:space="preserve"> - zelo slabo</w:t>
      </w: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A8</w:t>
      </w:r>
      <w:r w:rsidRPr="00E23A2E">
        <w:tab/>
        <w:t>obnašanje navijačev posamezne ekipe se ocenjuje z naslednjimi točkami:</w:t>
      </w:r>
    </w:p>
    <w:p w:rsidR="00E23A2E" w:rsidRPr="00E23A2E" w:rsidRDefault="00E23A2E" w:rsidP="00E23A2E">
      <w:pPr>
        <w:spacing w:after="0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pohvalno; </w:t>
      </w:r>
      <w:r w:rsidRPr="00E23A2E">
        <w:rPr>
          <w:b/>
        </w:rPr>
        <w:t>1</w:t>
      </w:r>
      <w:r w:rsidRPr="00E23A2E">
        <w:t xml:space="preserve"> - primerno; </w:t>
      </w:r>
      <w:r w:rsidRPr="00E23A2E">
        <w:rPr>
          <w:b/>
        </w:rPr>
        <w:t>2</w:t>
      </w:r>
      <w:r w:rsidRPr="00E23A2E">
        <w:t xml:space="preserve"> - neprimerno; </w:t>
      </w:r>
      <w:r w:rsidRPr="00E23A2E">
        <w:rPr>
          <w:b/>
        </w:rPr>
        <w:t>3</w:t>
      </w:r>
      <w:r w:rsidRPr="00E23A2E">
        <w:t xml:space="preserve"> - zelo slabo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A9</w:t>
      </w:r>
      <w:r w:rsidRPr="00E23A2E">
        <w:tab/>
        <w:t xml:space="preserve">za organizacijo tekme, </w:t>
      </w:r>
      <w:r w:rsidRPr="00E23A2E">
        <w:rPr>
          <w:b/>
        </w:rPr>
        <w:t>RS</w:t>
      </w:r>
      <w:r w:rsidRPr="00E23A2E">
        <w:t xml:space="preserve"> - redarska služba; </w:t>
      </w:r>
      <w:r w:rsidRPr="00E23A2E">
        <w:rPr>
          <w:b/>
        </w:rPr>
        <w:t>ZS</w:t>
      </w:r>
      <w:r w:rsidRPr="00E23A2E">
        <w:t xml:space="preserve"> - zdravniška služba; </w:t>
      </w:r>
      <w:r w:rsidRPr="00E23A2E">
        <w:rPr>
          <w:b/>
        </w:rPr>
        <w:t>PŽ</w:t>
      </w:r>
      <w:r w:rsidRPr="00E23A2E">
        <w:t xml:space="preserve"> - pobiralci žog; se ocenjuje glede na to v kolikih od navedenih služb, so bile pomanjkljivosti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VSE delovale dobro; </w:t>
      </w:r>
      <w:r w:rsidRPr="00E23A2E">
        <w:rPr>
          <w:b/>
        </w:rPr>
        <w:t xml:space="preserve">1 </w:t>
      </w:r>
      <w:r w:rsidRPr="00E23A2E">
        <w:t>- ena delovala slabo (katerakoli od treh)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2</w:t>
      </w:r>
      <w:r w:rsidRPr="00E23A2E">
        <w:t xml:space="preserve"> - dve delovali slabo (katerakoli od treh); </w:t>
      </w:r>
      <w:r w:rsidRPr="00E23A2E">
        <w:rPr>
          <w:b/>
        </w:rPr>
        <w:t>3</w:t>
      </w:r>
      <w:r w:rsidRPr="00E23A2E">
        <w:t xml:space="preserve"> - VSE delovale slabo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A10</w:t>
      </w:r>
      <w:r w:rsidRPr="00E23A2E">
        <w:tab/>
        <w:t>Odnos ekipe in funkcionarjev do igre: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napadalna, atraktivna  in športna igra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1</w:t>
      </w:r>
      <w:r w:rsidRPr="00E23A2E">
        <w:t xml:space="preserve"> - povprečna igra z občasnimi lepimi akcijami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2</w:t>
      </w:r>
      <w:r w:rsidRPr="00E23A2E">
        <w:t xml:space="preserve"> - počasna igra s tendenco zavlačevanja in z glasnimi igralci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3</w:t>
      </w:r>
      <w:r w:rsidRPr="00E23A2E">
        <w:t xml:space="preserve"> - nezani</w:t>
      </w:r>
      <w:r>
        <w:t>mi</w:t>
      </w:r>
      <w:r w:rsidRPr="00E23A2E">
        <w:t>va igra, igralci in funkcionarji nestrpni in glasni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A11</w:t>
      </w:r>
      <w:r w:rsidRPr="00E23A2E">
        <w:tab/>
        <w:t xml:space="preserve">prihod na tekmo in prijava ekipe za tekmo (min </w:t>
      </w:r>
      <w:r>
        <w:t>45</w:t>
      </w:r>
      <w:r w:rsidRPr="00E23A2E">
        <w:t xml:space="preserve"> minut pred tekmo)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0</w:t>
      </w:r>
      <w:r w:rsidRPr="00E23A2E">
        <w:t xml:space="preserve"> - pravočasen prihod in prijava ekipe za tekmo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1</w:t>
      </w:r>
      <w:r w:rsidRPr="00E23A2E">
        <w:t xml:space="preserve"> - zamuda ekipe do 30 minut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2</w:t>
      </w:r>
      <w:r w:rsidRPr="00E23A2E">
        <w:t xml:space="preserve"> - zamuda več kot 30 minut, vendar še pred delegiranim začetkom tekme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  <w:r w:rsidRPr="00E23A2E">
        <w:rPr>
          <w:b/>
        </w:rPr>
        <w:t>3</w:t>
      </w:r>
      <w:r>
        <w:t xml:space="preserve"> - zamuda več kot 45</w:t>
      </w:r>
      <w:r w:rsidRPr="00E23A2E">
        <w:t xml:space="preserve"> minut, vendar pa je bila tekma še vedno odigrana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tab/>
      </w:r>
    </w:p>
    <w:p w:rsidR="00E23A2E" w:rsidRPr="00E23A2E" w:rsidRDefault="00E23A2E" w:rsidP="00E23A2E">
      <w:pPr>
        <w:pStyle w:val="Odstavekseznama"/>
        <w:numPr>
          <w:ilvl w:val="0"/>
          <w:numId w:val="4"/>
        </w:numPr>
        <w:spacing w:after="0"/>
        <w:ind w:left="284" w:hanging="284"/>
        <w:rPr>
          <w:b/>
          <w:i/>
          <w:sz w:val="24"/>
          <w:szCs w:val="26"/>
          <w:u w:val="single"/>
        </w:rPr>
      </w:pPr>
      <w:r w:rsidRPr="00E23A2E">
        <w:rPr>
          <w:b/>
          <w:i/>
          <w:sz w:val="24"/>
          <w:szCs w:val="26"/>
          <w:u w:val="single"/>
        </w:rPr>
        <w:t>KRITERIJI ZA TOČKE, KI JIH DAJEJO ORGANI TEKMOVANJA</w:t>
      </w:r>
    </w:p>
    <w:p w:rsidR="00E23A2E" w:rsidRPr="00E23A2E" w:rsidRDefault="00E23A2E" w:rsidP="00E23A2E">
      <w:pPr>
        <w:spacing w:after="0"/>
        <w:ind w:left="709" w:hanging="709"/>
        <w:jc w:val="both"/>
        <w:rPr>
          <w:sz w:val="12"/>
        </w:rPr>
      </w:pPr>
    </w:p>
    <w:p w:rsidR="00E23A2E" w:rsidRPr="00E23A2E" w:rsidRDefault="00E23A2E" w:rsidP="00E23A2E">
      <w:pPr>
        <w:spacing w:after="0"/>
        <w:jc w:val="both"/>
      </w:pPr>
      <w:r w:rsidRPr="00E23A2E">
        <w:t>Organi, ki vodijo tekmovanja, na podlagi ugotovitev pri svojem delu, dajejo posameznim ekipam svoje ocene, po spodaj navedenih kriterijih. Te točke se prištevajo k točkam, ki jih je na istem zapisniku zapisal delegat.</w:t>
      </w:r>
    </w:p>
    <w:p w:rsidR="00E23A2E" w:rsidRPr="00E23A2E" w:rsidRDefault="00E23A2E" w:rsidP="00E23A2E">
      <w:pPr>
        <w:spacing w:after="0"/>
        <w:jc w:val="both"/>
        <w:rPr>
          <w:sz w:val="2"/>
        </w:rPr>
      </w:pPr>
    </w:p>
    <w:p w:rsidR="00E23A2E" w:rsidRPr="00E23A2E" w:rsidRDefault="00E23A2E" w:rsidP="00E23A2E">
      <w:pPr>
        <w:spacing w:after="0"/>
        <w:jc w:val="both"/>
      </w:pPr>
      <w:r w:rsidRPr="00E23A2E">
        <w:rPr>
          <w:b/>
        </w:rPr>
        <w:t>B1</w:t>
      </w:r>
      <w:r w:rsidRPr="00E23A2E">
        <w:t xml:space="preserve"> </w:t>
      </w:r>
      <w:r w:rsidRPr="00E23A2E">
        <w:tab/>
      </w:r>
      <w:r w:rsidRPr="00E23A2E">
        <w:rPr>
          <w:b/>
        </w:rPr>
        <w:t>4</w:t>
      </w:r>
      <w:r w:rsidRPr="00E23A2E">
        <w:t xml:space="preserve"> točke za vsako disciplinsko kazen igralcu za več kot tri tekme prepovedi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B2</w:t>
      </w:r>
      <w:r w:rsidRPr="00E23A2E">
        <w:rPr>
          <w:b/>
        </w:rPr>
        <w:tab/>
        <w:t>4</w:t>
      </w:r>
      <w:r w:rsidRPr="00E23A2E">
        <w:t xml:space="preserve"> točke za disciplinsko kazen funkcionarju s prepovedjo daljšo od treh tekem ali za dobo enega meseca do treh mesecev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B3</w:t>
      </w:r>
      <w:r w:rsidRPr="00E23A2E">
        <w:tab/>
      </w:r>
      <w:r w:rsidRPr="00E23A2E">
        <w:rPr>
          <w:b/>
        </w:rPr>
        <w:t>5</w:t>
      </w:r>
      <w:r w:rsidRPr="00E23A2E">
        <w:t xml:space="preserve"> točk za vsako časovno prepoved nastopanja igralcu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B4</w:t>
      </w:r>
      <w:r w:rsidRPr="00E23A2E">
        <w:tab/>
      </w:r>
      <w:r w:rsidRPr="00E23A2E">
        <w:rPr>
          <w:b/>
        </w:rPr>
        <w:t>5</w:t>
      </w:r>
      <w:r w:rsidRPr="00E23A2E">
        <w:t xml:space="preserve"> točk za vsako disciplinsko kazen funkcionarju s prepovedjo več kot tri mesece  in za vsako denarno kazen igralcu, funkcionarju ali ekipi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B5</w:t>
      </w:r>
      <w:r w:rsidRPr="00E23A2E">
        <w:tab/>
      </w:r>
      <w:r w:rsidRPr="00E23A2E">
        <w:rPr>
          <w:b/>
        </w:rPr>
        <w:t>10</w:t>
      </w:r>
      <w:r w:rsidRPr="00E23A2E">
        <w:t xml:space="preserve"> točk za vsako tekmo, ki jo ekipa izgubi za “zeleno mizo”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B6</w:t>
      </w:r>
      <w:r w:rsidRPr="00E23A2E">
        <w:tab/>
      </w:r>
      <w:r w:rsidRPr="00E23A2E">
        <w:rPr>
          <w:b/>
        </w:rPr>
        <w:t>15</w:t>
      </w:r>
      <w:r w:rsidRPr="00E23A2E">
        <w:t xml:space="preserve"> točk za neopravičen izostanek ekipe s tekme</w:t>
      </w:r>
    </w:p>
    <w:p w:rsidR="00E23A2E" w:rsidRPr="00E23A2E" w:rsidRDefault="00E23A2E" w:rsidP="00E23A2E">
      <w:pPr>
        <w:spacing w:after="0"/>
        <w:ind w:left="709" w:hanging="709"/>
        <w:jc w:val="both"/>
      </w:pPr>
      <w:r w:rsidRPr="00E23A2E">
        <w:rPr>
          <w:b/>
        </w:rPr>
        <w:t>B7</w:t>
      </w:r>
      <w:r w:rsidRPr="00E23A2E">
        <w:t xml:space="preserve"> </w:t>
      </w:r>
      <w:r w:rsidRPr="00E23A2E">
        <w:rPr>
          <w:b/>
        </w:rPr>
        <w:tab/>
        <w:t>20</w:t>
      </w:r>
      <w:r w:rsidRPr="00E23A2E">
        <w:t xml:space="preserve"> točk za prekinitev tekme po krivdi ekipe</w:t>
      </w:r>
      <w:r>
        <w:t xml:space="preserve"> </w:t>
      </w:r>
      <w:r w:rsidRPr="00E23A2E">
        <w:t>(pri obojestranski krivdi vsaki ekipi 20 točk)</w:t>
      </w:r>
    </w:p>
    <w:sectPr w:rsidR="00E23A2E" w:rsidRPr="00E23A2E" w:rsidSect="00E23A2E">
      <w:footerReference w:type="default" r:id="rId7"/>
      <w:headerReference w:type="first" r:id="rId8"/>
      <w:pgSz w:w="11906" w:h="16838"/>
      <w:pgMar w:top="1417" w:right="991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93" w:rsidRDefault="00825B93" w:rsidP="006766CF">
      <w:pPr>
        <w:spacing w:after="0" w:line="240" w:lineRule="auto"/>
      </w:pPr>
      <w:r>
        <w:separator/>
      </w:r>
    </w:p>
  </w:endnote>
  <w:endnote w:type="continuationSeparator" w:id="0">
    <w:p w:rsidR="00825B93" w:rsidRDefault="00825B93" w:rsidP="0067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32" w:rsidRPr="006766CF" w:rsidRDefault="00133B32" w:rsidP="006766CF">
    <w:pPr>
      <w:pStyle w:val="Noga"/>
      <w:pBdr>
        <w:top w:val="thinThickSmallGap" w:sz="12" w:space="1" w:color="2E74B5" w:themeColor="accent1" w:themeShade="BF"/>
      </w:pBdr>
      <w:spacing w:before="120"/>
      <w:rPr>
        <w:i/>
        <w:color w:val="595959" w:themeColor="text1" w:themeTint="A6"/>
      </w:rPr>
    </w:pPr>
    <w:r w:rsidRPr="00D62F50">
      <w:rPr>
        <w:i/>
        <w:color w:val="595959" w:themeColor="text1" w:themeTint="A6"/>
      </w:rPr>
      <w:t>MNZ Maribor</w:t>
    </w:r>
    <w:r w:rsidRPr="00D62F50">
      <w:rPr>
        <w:i/>
        <w:color w:val="595959" w:themeColor="text1" w:themeTint="A6"/>
      </w:rPr>
      <w:ptab w:relativeTo="margin" w:alignment="right" w:leader="none"/>
    </w:r>
    <w:r w:rsidRPr="00D62F50">
      <w:rPr>
        <w:i/>
        <w:color w:val="595959" w:themeColor="text1" w:themeTint="A6"/>
      </w:rPr>
      <w:t xml:space="preserve">Stran </w:t>
    </w:r>
    <w:r w:rsidR="00093E2B" w:rsidRPr="00D62F50">
      <w:rPr>
        <w:i/>
        <w:color w:val="595959" w:themeColor="text1" w:themeTint="A6"/>
      </w:rPr>
      <w:fldChar w:fldCharType="begin"/>
    </w:r>
    <w:r w:rsidRPr="00D62F50">
      <w:rPr>
        <w:i/>
        <w:color w:val="595959" w:themeColor="text1" w:themeTint="A6"/>
      </w:rPr>
      <w:instrText xml:space="preserve"> PAGE   \* MERGEFORMAT </w:instrText>
    </w:r>
    <w:r w:rsidR="00093E2B" w:rsidRPr="00D62F50">
      <w:rPr>
        <w:i/>
        <w:color w:val="595959" w:themeColor="text1" w:themeTint="A6"/>
      </w:rPr>
      <w:fldChar w:fldCharType="separate"/>
    </w:r>
    <w:r w:rsidR="00E23A2E">
      <w:rPr>
        <w:i/>
        <w:noProof/>
        <w:color w:val="595959" w:themeColor="text1" w:themeTint="A6"/>
      </w:rPr>
      <w:t>2</w:t>
    </w:r>
    <w:r w:rsidR="00093E2B" w:rsidRPr="00D62F50">
      <w:rPr>
        <w:i/>
        <w:color w:val="595959" w:themeColor="text1" w:themeTint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93" w:rsidRDefault="00825B93" w:rsidP="006766CF">
      <w:pPr>
        <w:spacing w:after="0" w:line="240" w:lineRule="auto"/>
      </w:pPr>
      <w:r>
        <w:separator/>
      </w:r>
    </w:p>
  </w:footnote>
  <w:footnote w:type="continuationSeparator" w:id="0">
    <w:p w:rsidR="00825B93" w:rsidRDefault="00825B93" w:rsidP="0067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2"/>
      <w:gridCol w:w="7087"/>
      <w:gridCol w:w="1361"/>
    </w:tblGrid>
    <w:tr w:rsidR="00133B32" w:rsidTr="006766CF">
      <w:tc>
        <w:tcPr>
          <w:tcW w:w="1502" w:type="dxa"/>
          <w:tcBorders>
            <w:bottom w:val="single" w:sz="12" w:space="0" w:color="2E74B5" w:themeColor="accent1" w:themeShade="BF"/>
          </w:tcBorders>
        </w:tcPr>
        <w:p w:rsidR="00133B32" w:rsidRDefault="00133B32" w:rsidP="006766CF">
          <w:pPr>
            <w:pStyle w:val="Glava"/>
            <w:tabs>
              <w:tab w:val="clear" w:pos="9072"/>
              <w:tab w:val="right" w:pos="1339"/>
            </w:tabs>
            <w:ind w:left="-108"/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822960" cy="1104900"/>
                <wp:effectExtent l="19050" t="0" r="0" b="0"/>
                <wp:docPr id="21" name="Slika 21" descr="mnzmb-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nzmb-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single" w:sz="12" w:space="0" w:color="2E74B5" w:themeColor="accent1" w:themeShade="BF"/>
          </w:tcBorders>
        </w:tcPr>
        <w:p w:rsidR="00133B32" w:rsidRPr="006766CF" w:rsidRDefault="00133B32" w:rsidP="006766CF">
          <w:pPr>
            <w:pStyle w:val="Glava"/>
            <w:spacing w:after="60" w:line="276" w:lineRule="auto"/>
            <w:ind w:left="-135" w:right="-76"/>
            <w:jc w:val="center"/>
            <w:rPr>
              <w:b/>
              <w:sz w:val="34"/>
              <w:szCs w:val="34"/>
            </w:rPr>
          </w:pPr>
          <w:r w:rsidRPr="006766CF">
            <w:rPr>
              <w:b/>
              <w:sz w:val="34"/>
              <w:szCs w:val="34"/>
            </w:rPr>
            <w:t>MEDOBČINSKA NOGOMETNA ZVEZA MARIBOR</w:t>
          </w:r>
        </w:p>
        <w:p w:rsidR="00133B32" w:rsidRPr="006766CF" w:rsidRDefault="00133B32" w:rsidP="006766CF">
          <w:pPr>
            <w:pStyle w:val="Glava"/>
            <w:spacing w:after="20" w:line="360" w:lineRule="auto"/>
            <w:ind w:left="-135" w:right="-76"/>
            <w:jc w:val="center"/>
            <w:rPr>
              <w:b/>
              <w:sz w:val="28"/>
              <w:szCs w:val="26"/>
            </w:rPr>
          </w:pPr>
          <w:r w:rsidRPr="006766CF">
            <w:rPr>
              <w:b/>
              <w:sz w:val="28"/>
              <w:szCs w:val="26"/>
            </w:rPr>
            <w:t>Engelsova ulica 6 / SI-2000 Maribor</w:t>
          </w:r>
        </w:p>
        <w:p w:rsidR="00133B32" w:rsidRPr="006766CF" w:rsidRDefault="00133B32" w:rsidP="006766CF">
          <w:pPr>
            <w:pStyle w:val="Glava"/>
            <w:spacing w:after="20" w:line="360" w:lineRule="auto"/>
            <w:ind w:left="-135" w:right="-76"/>
            <w:jc w:val="center"/>
            <w:rPr>
              <w:szCs w:val="21"/>
            </w:rPr>
          </w:pPr>
          <w:r w:rsidRPr="006766CF">
            <w:rPr>
              <w:b/>
              <w:szCs w:val="21"/>
            </w:rPr>
            <w:t>TRR:</w:t>
          </w:r>
          <w:r w:rsidRPr="006766CF">
            <w:rPr>
              <w:szCs w:val="21"/>
            </w:rPr>
            <w:t xml:space="preserve"> SI56 6100 00008794 367 </w:t>
          </w:r>
          <w:r w:rsidRPr="006766CF">
            <w:rPr>
              <w:b/>
              <w:szCs w:val="21"/>
            </w:rPr>
            <w:t>/ DŠ:</w:t>
          </w:r>
          <w:r w:rsidRPr="006766CF">
            <w:rPr>
              <w:szCs w:val="21"/>
            </w:rPr>
            <w:t xml:space="preserve"> 54656567 </w:t>
          </w:r>
          <w:r w:rsidRPr="006766CF">
            <w:rPr>
              <w:b/>
              <w:szCs w:val="21"/>
            </w:rPr>
            <w:t xml:space="preserve">/ MŠ: </w:t>
          </w:r>
          <w:r w:rsidRPr="006766CF">
            <w:rPr>
              <w:szCs w:val="21"/>
            </w:rPr>
            <w:t>5011043000</w:t>
          </w:r>
        </w:p>
        <w:p w:rsidR="00133B32" w:rsidRDefault="00133B32" w:rsidP="006766CF">
          <w:pPr>
            <w:pStyle w:val="Glava"/>
            <w:spacing w:after="20" w:line="360" w:lineRule="auto"/>
            <w:ind w:left="-135" w:right="-76"/>
            <w:jc w:val="center"/>
          </w:pPr>
          <w:r w:rsidRPr="006766CF">
            <w:rPr>
              <w:b/>
              <w:szCs w:val="21"/>
            </w:rPr>
            <w:t>T:</w:t>
          </w:r>
          <w:r w:rsidRPr="006766CF">
            <w:rPr>
              <w:szCs w:val="21"/>
            </w:rPr>
            <w:t xml:space="preserve"> 031 782 191</w:t>
          </w:r>
          <w:r w:rsidRPr="006766CF">
            <w:rPr>
              <w:b/>
              <w:szCs w:val="21"/>
            </w:rPr>
            <w:t xml:space="preserve"> / E: </w:t>
          </w:r>
          <w:hyperlink r:id="rId2" w:history="1">
            <w:r w:rsidRPr="006766CF">
              <w:rPr>
                <w:rStyle w:val="Hiperpovezava"/>
                <w:szCs w:val="21"/>
              </w:rPr>
              <w:t>info@mnzveza-mb.si</w:t>
            </w:r>
          </w:hyperlink>
          <w:r w:rsidRPr="006766CF">
            <w:rPr>
              <w:szCs w:val="21"/>
            </w:rPr>
            <w:t xml:space="preserve"> </w:t>
          </w:r>
          <w:r w:rsidRPr="006766CF">
            <w:rPr>
              <w:b/>
              <w:szCs w:val="21"/>
            </w:rPr>
            <w:t>/ I:</w:t>
          </w:r>
          <w:r w:rsidRPr="006766CF">
            <w:rPr>
              <w:szCs w:val="21"/>
            </w:rPr>
            <w:t xml:space="preserve"> www.mnzveza-mb.si</w:t>
          </w:r>
        </w:p>
      </w:tc>
      <w:tc>
        <w:tcPr>
          <w:tcW w:w="1361" w:type="dxa"/>
          <w:tcBorders>
            <w:bottom w:val="single" w:sz="12" w:space="0" w:color="2E74B5" w:themeColor="accent1" w:themeShade="BF"/>
          </w:tcBorders>
        </w:tcPr>
        <w:p w:rsidR="00133B32" w:rsidRDefault="00133B32" w:rsidP="006766CF">
          <w:pPr>
            <w:pStyle w:val="Glava"/>
            <w:ind w:right="-108"/>
          </w:pPr>
          <w:r>
            <w:rPr>
              <w:rFonts w:ascii="Verdana" w:hAnsi="Verdana"/>
              <w:noProof/>
              <w:color w:val="464746"/>
              <w:sz w:val="17"/>
              <w:szCs w:val="17"/>
              <w:lang w:eastAsia="sl-SI"/>
            </w:rPr>
            <w:drawing>
              <wp:inline distT="0" distB="0" distL="0" distR="0">
                <wp:extent cx="746760" cy="1158240"/>
                <wp:effectExtent l="19050" t="0" r="0" b="0"/>
                <wp:docPr id="22" name="Slika 22" descr="nzs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nzs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B32" w:rsidRPr="0019495F" w:rsidRDefault="00133B32">
    <w:pPr>
      <w:pStyle w:val="Glava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674"/>
    <w:multiLevelType w:val="hybridMultilevel"/>
    <w:tmpl w:val="ACC21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32FC5"/>
    <w:multiLevelType w:val="hybridMultilevel"/>
    <w:tmpl w:val="BD38A2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550F"/>
    <w:multiLevelType w:val="hybridMultilevel"/>
    <w:tmpl w:val="7B7CDB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526E6"/>
    <w:multiLevelType w:val="hybridMultilevel"/>
    <w:tmpl w:val="15D8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66CF"/>
    <w:rsid w:val="00042154"/>
    <w:rsid w:val="00093E2B"/>
    <w:rsid w:val="000D1D1F"/>
    <w:rsid w:val="00133B32"/>
    <w:rsid w:val="001432CE"/>
    <w:rsid w:val="0019495F"/>
    <w:rsid w:val="001C07D5"/>
    <w:rsid w:val="00237E41"/>
    <w:rsid w:val="00247907"/>
    <w:rsid w:val="002A1010"/>
    <w:rsid w:val="00376EC9"/>
    <w:rsid w:val="00380AD1"/>
    <w:rsid w:val="0044123C"/>
    <w:rsid w:val="00496720"/>
    <w:rsid w:val="004A1B16"/>
    <w:rsid w:val="004B2694"/>
    <w:rsid w:val="004C3611"/>
    <w:rsid w:val="0053324D"/>
    <w:rsid w:val="006766CF"/>
    <w:rsid w:val="00680F84"/>
    <w:rsid w:val="006D3EB2"/>
    <w:rsid w:val="0073503E"/>
    <w:rsid w:val="007D3CA0"/>
    <w:rsid w:val="007E1AD7"/>
    <w:rsid w:val="00825B93"/>
    <w:rsid w:val="008720C0"/>
    <w:rsid w:val="0091242A"/>
    <w:rsid w:val="009608C3"/>
    <w:rsid w:val="00992D9F"/>
    <w:rsid w:val="00A90929"/>
    <w:rsid w:val="00B50732"/>
    <w:rsid w:val="00BB6FCB"/>
    <w:rsid w:val="00BC5B6A"/>
    <w:rsid w:val="00BE25CD"/>
    <w:rsid w:val="00C0311F"/>
    <w:rsid w:val="00C03872"/>
    <w:rsid w:val="00C64165"/>
    <w:rsid w:val="00CF12D8"/>
    <w:rsid w:val="00D30F36"/>
    <w:rsid w:val="00D8482A"/>
    <w:rsid w:val="00DC67EC"/>
    <w:rsid w:val="00E23454"/>
    <w:rsid w:val="00E23A2E"/>
    <w:rsid w:val="00F466D4"/>
    <w:rsid w:val="00FC1CA0"/>
    <w:rsid w:val="00FD11A9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7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6CF"/>
  </w:style>
  <w:style w:type="paragraph" w:styleId="Noga">
    <w:name w:val="footer"/>
    <w:basedOn w:val="Navaden"/>
    <w:link w:val="NogaZnak"/>
    <w:uiPriority w:val="99"/>
    <w:unhideWhenUsed/>
    <w:rsid w:val="0067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6CF"/>
  </w:style>
  <w:style w:type="table" w:styleId="Tabela-mrea">
    <w:name w:val="Table Grid"/>
    <w:basedOn w:val="Navadnatabela"/>
    <w:uiPriority w:val="39"/>
    <w:rsid w:val="0067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766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6C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432CE"/>
    <w:pPr>
      <w:spacing w:after="0" w:line="240" w:lineRule="auto"/>
    </w:pPr>
    <w:rPr>
      <w:lang w:val="en-GB"/>
    </w:rPr>
  </w:style>
  <w:style w:type="paragraph" w:customStyle="1" w:styleId="len">
    <w:name w:val="len"/>
    <w:basedOn w:val="Navaden"/>
    <w:rsid w:val="001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ennaslov">
    <w:name w:val="lennaslov"/>
    <w:basedOn w:val="Navaden"/>
    <w:rsid w:val="001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dstavek">
    <w:name w:val="odstavek"/>
    <w:basedOn w:val="Navaden"/>
    <w:rsid w:val="001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kseznama">
    <w:name w:val="List Paragraph"/>
    <w:basedOn w:val="Navaden"/>
    <w:uiPriority w:val="34"/>
    <w:qFormat/>
    <w:rsid w:val="009608C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mnzveza-mb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cp:lastPrinted>2017-06-24T08:36:00Z</cp:lastPrinted>
  <dcterms:created xsi:type="dcterms:W3CDTF">2017-08-09T22:20:00Z</dcterms:created>
  <dcterms:modified xsi:type="dcterms:W3CDTF">2017-08-09T22:20:00Z</dcterms:modified>
</cp:coreProperties>
</file>